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360B7" w14:textId="77777777" w:rsidR="002A63ED" w:rsidRPr="002A63ED" w:rsidRDefault="002A63ED" w:rsidP="002A63ED">
      <w:pPr>
        <w:ind w:left="-709"/>
        <w:jc w:val="both"/>
        <w:rPr>
          <w:rFonts w:ascii="Times New Roman" w:hAnsi="Times New Roman" w:cs="Times New Roman"/>
          <w:b/>
          <w:bCs/>
          <w:sz w:val="28"/>
          <w:szCs w:val="28"/>
        </w:rPr>
      </w:pPr>
      <w:r w:rsidRPr="002A63ED">
        <w:rPr>
          <w:rFonts w:ascii="Times New Roman" w:hAnsi="Times New Roman" w:cs="Times New Roman"/>
          <w:b/>
          <w:bCs/>
          <w:sz w:val="28"/>
          <w:szCs w:val="28"/>
        </w:rPr>
        <w:t>Өтеусіз негізде әкімшілік деректер жинауға арналған нысанды толтыру бойынша түсіндірме «Ақша қаражатының қозғалысы туралы есеп (тікелей әдіс)» (№3 - ДДС-П, жылдық)</w:t>
      </w:r>
    </w:p>
    <w:p w14:paraId="60C226EB"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 «Ақша қаражатының қозғалысы туралы есеп (тікелей әдіс)» нысаны «Бухгалтерлік есеп пен қаржылық есептiлiк туралы» Қазақстан Республикасы Заңының 20-бабы 5-тармағының 18-1) тармақшасына сәйкес әзірленді;</w:t>
      </w:r>
    </w:p>
    <w:p w14:paraId="135BE86E"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2) Жария мүдделі ұйымдардың тандауы бойынша операциялық, инвестициялық қызмет немесе қаржы қызметінен ақша қаражатының ағыны қаржы жылының нәтижелері бойынша «Ақша қаражатының қозғалысы туралы есеп (тікелей әдіс)» нысаны бойынша тікелей әдіс қолданыла отырып, бағдарламалық қамтамасыз ету арқылы электрондық форматта қаржылық есептілік депозитарийіне ұсынылады. «Ақша қаражатының қозғалысы туралы есепке (тікелей әдіс)» ұлттық куәландыру орталығы берген ұйымның электрондық цифрлық қолтаңбасымен қол қойылады. Қаржылық есептілік депозитарийіне берілетін есептің электрондық форматы оны құрылтайшылар бекіткеннен кейін қалыптастырылады және есепті жылдан кейінгі жылдың 31 тамызынан кешіктірмей ұсынылады. Осы нысанды жүргізудің негізгі міндеті «Бухгалтерлік есеп және қаржылық есептілік туралы» Қазақстан Республикасының Заңының сақталуына мониторингті жүзеге асыру болып табылады;</w:t>
      </w:r>
    </w:p>
    <w:p w14:paraId="47F07C62"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3) Нысан мынадай түрде толтырылады:</w:t>
      </w:r>
    </w:p>
    <w:p w14:paraId="6FE08CD2"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I. «Операциялық қызметтен түсетін ақша қаражатының қозғалысы» деген бағанда көрсетіледі:</w:t>
      </w:r>
    </w:p>
    <w:p w14:paraId="14875099"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010 «Ақша қаражатының түсуі, барлығы» деген жолының мәні 011-016 аралығындағы жолдардың сомасына тең, оның ішінде:</w:t>
      </w:r>
    </w:p>
    <w:p w14:paraId="262BBE3F"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011 «тауарлар мен қызметтерді сату»;</w:t>
      </w:r>
    </w:p>
    <w:p w14:paraId="772E475B"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012 «өзге де түсім»;</w:t>
      </w:r>
    </w:p>
    <w:p w14:paraId="4574716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013 «сатып алушылардан, тапсырыс берушілерден алынған аванстар»;</w:t>
      </w:r>
    </w:p>
    <w:p w14:paraId="1F2F8CA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014 «сақтандыру шарттары бойынша түсімдер»;</w:t>
      </w:r>
    </w:p>
    <w:p w14:paraId="7E33D5C1"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015 «алынған сыйақылар»;</w:t>
      </w:r>
    </w:p>
    <w:p w14:paraId="259C4D51"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016 «өзге де түсімдер»;</w:t>
      </w:r>
    </w:p>
    <w:p w14:paraId="784EEE2B"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020 «Ақша қаражатының шығуы, барлығы» деген жолының мәні 021-027 аралығындағы жолдардың сомасына тең, оның ішінде:</w:t>
      </w:r>
    </w:p>
    <w:p w14:paraId="0713EE59"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021 «тауарлар мен қызметтер үшін өнім берушілерге төлемдер»;</w:t>
      </w:r>
    </w:p>
    <w:p w14:paraId="22AB703A"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022 «тауарлар мен қызметтердің өнім берушілеріне берілген аванстар»;</w:t>
      </w:r>
    </w:p>
    <w:p w14:paraId="25FD14C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023 «еңбекақы төлеу бойынша төлемдер»;</w:t>
      </w:r>
    </w:p>
    <w:p w14:paraId="7912B024"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024 «сыйақы төлемдері»;</w:t>
      </w:r>
    </w:p>
    <w:p w14:paraId="5CFC4877"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025 «сақтандыру шарттары бойынша төлемдер»;</w:t>
      </w:r>
    </w:p>
    <w:p w14:paraId="5574F2F1"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026 «табыс салығы және бюджетке төленетін басқа да төлемдер»;</w:t>
      </w:r>
    </w:p>
    <w:p w14:paraId="0298EF1B"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027 «өзге де төлемдер»;</w:t>
      </w:r>
    </w:p>
    <w:p w14:paraId="40199355"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lastRenderedPageBreak/>
        <w:t>030 «Операциялық қызметтен түскен ақша қаражатының таза сомасы» деген жолда 010 және 020-жолдардың айырмасы көрсетіледі.</w:t>
      </w:r>
    </w:p>
    <w:p w14:paraId="30360A62"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II. «Инвестициялық қызметтен түскен ақша қаражатының қозғалысы» деген бағанда көрсетіледі:</w:t>
      </w:r>
    </w:p>
    <w:p w14:paraId="24392EAA"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040 «Ақша қаражатының түсуі, барлығы» деген жолының мәні 041-052 аралығындағы жолдардың сомасына тең, оның ішінде:</w:t>
      </w:r>
    </w:p>
    <w:p w14:paraId="40BFFA29"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041 «негізгі құралдарды сату»;</w:t>
      </w:r>
    </w:p>
    <w:p w14:paraId="1FECDEE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042 «материалдық емес активтерді сату»;</w:t>
      </w:r>
    </w:p>
    <w:p w14:paraId="5D2FD58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043 «өзге де ұзақ мерзімді активтерді сату»;</w:t>
      </w:r>
    </w:p>
    <w:p w14:paraId="0F1F69D2"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044 «басқа ұйымдардың (еншілестерден басқа) үлестік құралдарын және бірлескен кәсіпкерліктегі қатысу үлестерін сату»;</w:t>
      </w:r>
    </w:p>
    <w:p w14:paraId="432B659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045 «басқа ұйымдардың борыштық құралдарын сату»;</w:t>
      </w:r>
    </w:p>
    <w:p w14:paraId="72E55CEB"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046 «еншілес ұйымдарға бақылауды жоғалту кезінде өтеу»;</w:t>
      </w:r>
    </w:p>
    <w:p w14:paraId="642AA85E"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047 «ақша салымдарын алып қою»;</w:t>
      </w:r>
    </w:p>
    <w:p w14:paraId="538A07DF"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048 «өзге де қаржы активтерін сату»;</w:t>
      </w:r>
    </w:p>
    <w:p w14:paraId="715CDB2A"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049 «фьючерстік және форвардтық келісімшарттар, опциондар мен своптар»;</w:t>
      </w:r>
    </w:p>
    <w:p w14:paraId="1250BC5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050 «алынған дивидендтер»;</w:t>
      </w:r>
    </w:p>
    <w:p w14:paraId="3E56269A"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051 «алынған сыйақылар»;</w:t>
      </w:r>
    </w:p>
    <w:p w14:paraId="0A13C95A"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052 «өзге түсімдер»;</w:t>
      </w:r>
    </w:p>
    <w:p w14:paraId="34202849"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060 «Ақша қаражатының шығуы, барлығы» деген жолының мәні 061-073 аралығындағы жолдардың сомасына тең, оның ішінде:</w:t>
      </w:r>
    </w:p>
    <w:p w14:paraId="50B640E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061 «негізгі құралдарды сатып алу»;</w:t>
      </w:r>
    </w:p>
    <w:p w14:paraId="7AE4A339"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062 «материалдық емес активтерді сатып алу»;</w:t>
      </w:r>
    </w:p>
    <w:p w14:paraId="3056C29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063 «басқа ұзақ мерзімді активтерді сатып алу»;</w:t>
      </w:r>
    </w:p>
    <w:p w14:paraId="0B73B82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064 «басқа ұйымдардың (еншілестерден басқа) үлестік құралдарын және бірлескен кәсіпкерліктегі қатысу үлестерін сатып алу»;</w:t>
      </w:r>
    </w:p>
    <w:p w14:paraId="716C8AD4"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065 «басқа ұйымдардың үлестік құралдарын сатып алу»;</w:t>
      </w:r>
    </w:p>
    <w:p w14:paraId="6C16DEF9"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066 «еншілес ұйымдарға бақылауды сатып алу»;</w:t>
      </w:r>
    </w:p>
    <w:p w14:paraId="4474EF51"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067 «ақша салымдарын орналастыру»;</w:t>
      </w:r>
    </w:p>
    <w:p w14:paraId="550DCFD0"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068 «сыйақы төлемдері»;</w:t>
      </w:r>
    </w:p>
    <w:p w14:paraId="0DEA532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069 «өзге қаржы активтерін алу»;</w:t>
      </w:r>
    </w:p>
    <w:p w14:paraId="7184CAEB"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070 «қарыз беру»;</w:t>
      </w:r>
    </w:p>
    <w:p w14:paraId="0E698BB7"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071 «фьючерстік және форвардтық келісімшарттар, опциондар мен своптар»;</w:t>
      </w:r>
    </w:p>
    <w:p w14:paraId="0221A627"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072 «қауымдасқан және еншілес ұйымдарға инвестициялар»;</w:t>
      </w:r>
    </w:p>
    <w:p w14:paraId="5FEFE242"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lastRenderedPageBreak/>
        <w:t>073 «өзге де төлемдер»;</w:t>
      </w:r>
    </w:p>
    <w:p w14:paraId="10C7F1BF"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080 «Инвестициялық қызметтен түскен ақша қаражатының таза сомасы» деген жолда 040 және 060-жолдардың айырмасы көрсетіледі.</w:t>
      </w:r>
    </w:p>
    <w:p w14:paraId="6191E8DA"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III. «Қаржы қызметінен түскен ақша қаражатының қозғалысы» деген бағанда көрсетіледі:</w:t>
      </w:r>
    </w:p>
    <w:p w14:paraId="359EE370"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090 «Ақша қаражатының түсуі, барлығы» деген жолының мәні 091-094 аралығындағы жолдардың сомасына тең,</w:t>
      </w:r>
    </w:p>
    <w:p w14:paraId="2B881D4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оның ішінде:</w:t>
      </w:r>
    </w:p>
    <w:p w14:paraId="1FD7DB40"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091 «акциялардың және басқа қаржы құралдарының эмиссиясы»;</w:t>
      </w:r>
    </w:p>
    <w:p w14:paraId="3702F167"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092 «қарыздар алу»;</w:t>
      </w:r>
    </w:p>
    <w:p w14:paraId="06F3DD61"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093 «алынған сыйақылар»;</w:t>
      </w:r>
    </w:p>
    <w:p w14:paraId="5480875D"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094 «өзге түсімдер»;</w:t>
      </w:r>
    </w:p>
    <w:p w14:paraId="61D5CC4E"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100 «Ақша қаражатының шығуы, барлығы» деген жолының мәні 101-105 аралығындағы жолдардың сомасына тең,</w:t>
      </w:r>
    </w:p>
    <w:p w14:paraId="620BBE2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оның ішінде:</w:t>
      </w:r>
    </w:p>
    <w:p w14:paraId="778AB4A2"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101 «қарыздарды өтеу»;</w:t>
      </w:r>
    </w:p>
    <w:p w14:paraId="1F409C3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102 «сыйақы төлеу»;</w:t>
      </w:r>
    </w:p>
    <w:p w14:paraId="0CB5E371"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103 «дивидендтерді төлеу»;</w:t>
      </w:r>
    </w:p>
    <w:p w14:paraId="38E32A63"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104 «ұйымдардың акциялары бойынша меншік иелеріне төлемдер»;</w:t>
      </w:r>
    </w:p>
    <w:p w14:paraId="7DDDE49D"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105 «өзге шығулар»;</w:t>
      </w:r>
    </w:p>
    <w:p w14:paraId="44985445"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110 «Қаржы қызметінен түскен ақша қаражатының таза сомасы» деген жолда 090 және 100-жолдардың айырмасы көрсетіледі;</w:t>
      </w:r>
    </w:p>
    <w:p w14:paraId="22E5B103"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120 «Валюта айырбастау бағамының теңгеге әсері» деген жолда валюталардың айырбастау бағамдарының теңгеге әсері көрсетіледі;</w:t>
      </w:r>
    </w:p>
    <w:p w14:paraId="60C480AD"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130 «Ақша қаражаты мен олардың баламаларының баланстық құнындағы өзгерістер әсері» деген жолда ақша қаражаты мен олардың баламаларының баланстық құнындағы өзгерістер әсері көрсетіледі;</w:t>
      </w:r>
    </w:p>
    <w:p w14:paraId="6D895CB7"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140 «Ақша қаражатының артуы +/- азаюы» бағанының мәні: 030, 080, 110, 120 және 130-жолдардың +/- тең;</w:t>
      </w:r>
    </w:p>
    <w:p w14:paraId="49B6B996"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150 «Есепті кезеңнің басындағы ақша қаражаты мен олардың баламалары» деген жолда есепті кезеңнің басындағы ақша қаражаты мен оның баламалары көрсетіледі;</w:t>
      </w:r>
    </w:p>
    <w:p w14:paraId="01FA98EC"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160 «Есепті кезеңнің аяғындағы ақша қаражаты мен олардың баламалары» деген жолда есепті кезеңнің аяғындағы ақша қаражаты мен оның баламалары көрсетіледі.</w:t>
      </w:r>
    </w:p>
    <w:p w14:paraId="05C938A8"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«Жол коды» деген бағанда жолдың коды көрсетіледі.</w:t>
      </w:r>
    </w:p>
    <w:p w14:paraId="138F2AE0" w14:textId="77777777" w:rsidR="002A63E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«Есепті кезең үшін» деген бағанда мың теңгемен есепті кезең үшін сома көрсетіледі.</w:t>
      </w:r>
    </w:p>
    <w:p w14:paraId="216628EA" w14:textId="37860E95" w:rsidR="0092625D" w:rsidRPr="002A63ED" w:rsidRDefault="002A63ED" w:rsidP="002A63ED">
      <w:pPr>
        <w:ind w:left="-709"/>
        <w:jc w:val="both"/>
        <w:rPr>
          <w:rFonts w:ascii="Times New Roman" w:hAnsi="Times New Roman" w:cs="Times New Roman"/>
          <w:sz w:val="24"/>
          <w:szCs w:val="24"/>
        </w:rPr>
      </w:pPr>
      <w:r w:rsidRPr="002A63ED">
        <w:rPr>
          <w:rFonts w:ascii="Times New Roman" w:hAnsi="Times New Roman" w:cs="Times New Roman"/>
          <w:sz w:val="24"/>
          <w:szCs w:val="24"/>
        </w:rPr>
        <w:t>«Алдағы кезең үшін» деген бағанда мың теңгемен алдағы кезең үшін сома көрсетіледі.</w:t>
      </w:r>
      <w:bookmarkStart w:id="0" w:name="_GoBack"/>
      <w:bookmarkEnd w:id="0"/>
    </w:p>
    <w:sectPr w:rsidR="0092625D" w:rsidRPr="002A63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18D"/>
    <w:rsid w:val="002A63ED"/>
    <w:rsid w:val="003B118D"/>
    <w:rsid w:val="00926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40664"/>
  <w15:chartTrackingRefBased/>
  <w15:docId w15:val="{DAC6A73F-1AFD-4042-966C-6870DD6D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749150">
      <w:bodyDiv w:val="1"/>
      <w:marLeft w:val="0"/>
      <w:marRight w:val="0"/>
      <w:marTop w:val="0"/>
      <w:marBottom w:val="0"/>
      <w:divBdr>
        <w:top w:val="none" w:sz="0" w:space="0" w:color="auto"/>
        <w:left w:val="none" w:sz="0" w:space="0" w:color="auto"/>
        <w:bottom w:val="none" w:sz="0" w:space="0" w:color="auto"/>
        <w:right w:val="none" w:sz="0" w:space="0" w:color="auto"/>
      </w:divBdr>
      <w:divsChild>
        <w:div w:id="358434616">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823</Words>
  <Characters>4694</Characters>
  <Application>Microsoft Office Word</Application>
  <DocSecurity>0</DocSecurity>
  <Lines>39</Lines>
  <Paragraphs>11</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2026-05-14T09:42:00Z</dcterms:created>
  <dcterms:modified xsi:type="dcterms:W3CDTF">2026-05-14T09:43:00Z</dcterms:modified>
</cp:coreProperties>
</file>